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512C" w:rsidRPr="006E5210" w:rsidRDefault="00C2512C">
      <w:pPr>
        <w:rPr>
          <w:rFonts w:cs="Times New Roman"/>
          <w:b/>
          <w:szCs w:val="24"/>
        </w:rPr>
      </w:pPr>
    </w:p>
    <w:p w:rsidR="00C2512C" w:rsidRPr="006E5210" w:rsidRDefault="00C2512C">
      <w:pPr>
        <w:rPr>
          <w:rFonts w:cs="Times New Roman"/>
          <w:b/>
          <w:szCs w:val="24"/>
        </w:rPr>
      </w:pPr>
    </w:p>
    <w:p w:rsidR="00C2512C" w:rsidRPr="006E5210" w:rsidRDefault="00C2512C">
      <w:pPr>
        <w:rPr>
          <w:rFonts w:cs="Times New Roman"/>
          <w:b/>
          <w:szCs w:val="24"/>
        </w:rPr>
      </w:pPr>
    </w:p>
    <w:p w:rsidR="00C2512C" w:rsidRPr="006E5210" w:rsidRDefault="00C2512C">
      <w:pPr>
        <w:rPr>
          <w:rFonts w:cs="Times New Roman"/>
          <w:b/>
          <w:szCs w:val="24"/>
        </w:rPr>
      </w:pPr>
    </w:p>
    <w:p w:rsidR="00C2512C" w:rsidRPr="006E5210" w:rsidRDefault="00C2512C">
      <w:pPr>
        <w:rPr>
          <w:rFonts w:cs="Times New Roman"/>
          <w:b/>
          <w:szCs w:val="24"/>
        </w:rPr>
      </w:pPr>
    </w:p>
    <w:p w:rsidR="00C2512C" w:rsidRPr="006E5210" w:rsidRDefault="00C2512C">
      <w:pPr>
        <w:rPr>
          <w:rFonts w:cs="Times New Roman"/>
          <w:b/>
          <w:szCs w:val="24"/>
        </w:rPr>
      </w:pPr>
    </w:p>
    <w:p w:rsidR="00C2512C" w:rsidRPr="006E5210" w:rsidRDefault="00C2512C">
      <w:pPr>
        <w:rPr>
          <w:rFonts w:cs="Times New Roman"/>
          <w:b/>
          <w:szCs w:val="24"/>
        </w:rPr>
      </w:pPr>
    </w:p>
    <w:p w:rsidR="00C2512C" w:rsidRPr="006E5210" w:rsidRDefault="00C2512C">
      <w:pPr>
        <w:rPr>
          <w:rFonts w:cs="Times New Roman"/>
          <w:b/>
          <w:szCs w:val="24"/>
        </w:rPr>
      </w:pPr>
    </w:p>
    <w:p w:rsidR="00C2512C" w:rsidRPr="006E5210" w:rsidRDefault="00C2512C">
      <w:pPr>
        <w:rPr>
          <w:rFonts w:cs="Times New Roman"/>
          <w:b/>
          <w:szCs w:val="24"/>
        </w:rPr>
      </w:pPr>
    </w:p>
    <w:p w:rsidR="00C2512C" w:rsidRPr="006E5210" w:rsidRDefault="00BE4E7A" w:rsidP="003E2CE0">
      <w:pPr>
        <w:jc w:val="center"/>
        <w:rPr>
          <w:rFonts w:cs="Times New Roman"/>
          <w:b/>
          <w:szCs w:val="24"/>
        </w:rPr>
      </w:pPr>
      <w:r>
        <w:t>The Roman Art and Architecture</w:t>
      </w:r>
    </w:p>
    <w:p w:rsidR="00C2512C" w:rsidRPr="006E5210" w:rsidRDefault="00A05D8C" w:rsidP="00C2512C">
      <w:pPr>
        <w:jc w:val="center"/>
        <w:rPr>
          <w:rFonts w:cs="Times New Roman"/>
          <w:szCs w:val="24"/>
        </w:rPr>
      </w:pPr>
      <w:r w:rsidRPr="006E5210">
        <w:rPr>
          <w:rFonts w:cs="Times New Roman"/>
          <w:szCs w:val="24"/>
        </w:rPr>
        <w:t>Name</w:t>
      </w:r>
    </w:p>
    <w:p w:rsidR="00C2512C" w:rsidRPr="006E5210" w:rsidRDefault="00A05D8C" w:rsidP="00C2512C">
      <w:pPr>
        <w:jc w:val="center"/>
        <w:rPr>
          <w:rFonts w:cs="Times New Roman"/>
          <w:szCs w:val="24"/>
        </w:rPr>
      </w:pPr>
      <w:r w:rsidRPr="006E5210">
        <w:rPr>
          <w:rFonts w:cs="Times New Roman"/>
          <w:szCs w:val="24"/>
        </w:rPr>
        <w:t>Institution of affiliation</w:t>
      </w:r>
    </w:p>
    <w:p w:rsidR="00C2512C" w:rsidRPr="006E5210" w:rsidRDefault="00A05D8C" w:rsidP="00C2512C">
      <w:pPr>
        <w:jc w:val="center"/>
        <w:rPr>
          <w:rFonts w:cs="Times New Roman"/>
          <w:szCs w:val="24"/>
        </w:rPr>
      </w:pPr>
      <w:r w:rsidRPr="006E5210">
        <w:rPr>
          <w:rFonts w:cs="Times New Roman"/>
          <w:szCs w:val="24"/>
        </w:rPr>
        <w:t>Professor</w:t>
      </w:r>
    </w:p>
    <w:p w:rsidR="00C2512C" w:rsidRPr="006E5210" w:rsidRDefault="00A05D8C" w:rsidP="00C2512C">
      <w:pPr>
        <w:jc w:val="center"/>
        <w:rPr>
          <w:rFonts w:cs="Times New Roman"/>
          <w:szCs w:val="24"/>
        </w:rPr>
      </w:pPr>
      <w:r w:rsidRPr="006E5210">
        <w:rPr>
          <w:rFonts w:cs="Times New Roman"/>
          <w:szCs w:val="24"/>
        </w:rPr>
        <w:t>Date</w:t>
      </w:r>
    </w:p>
    <w:p w:rsidR="00C2512C" w:rsidRPr="006E5210" w:rsidRDefault="00C2512C">
      <w:pPr>
        <w:rPr>
          <w:rFonts w:cs="Times New Roman"/>
          <w:b/>
          <w:szCs w:val="24"/>
        </w:rPr>
      </w:pPr>
    </w:p>
    <w:p w:rsidR="00C2512C" w:rsidRPr="006E5210" w:rsidRDefault="00C2512C">
      <w:pPr>
        <w:rPr>
          <w:rFonts w:cs="Times New Roman"/>
          <w:b/>
          <w:szCs w:val="24"/>
        </w:rPr>
      </w:pPr>
    </w:p>
    <w:p w:rsidR="00C2512C" w:rsidRPr="006E5210" w:rsidRDefault="00C2512C">
      <w:pPr>
        <w:rPr>
          <w:rFonts w:cs="Times New Roman"/>
          <w:b/>
          <w:szCs w:val="24"/>
        </w:rPr>
      </w:pPr>
    </w:p>
    <w:p w:rsidR="00C2512C" w:rsidRPr="006E5210" w:rsidRDefault="00C2512C">
      <w:pPr>
        <w:rPr>
          <w:rFonts w:cs="Times New Roman"/>
          <w:b/>
          <w:szCs w:val="24"/>
        </w:rPr>
      </w:pPr>
    </w:p>
    <w:p w:rsidR="00C2512C" w:rsidRPr="006E5210" w:rsidRDefault="00C2512C">
      <w:pPr>
        <w:rPr>
          <w:rFonts w:cs="Times New Roman"/>
          <w:b/>
          <w:szCs w:val="24"/>
        </w:rPr>
      </w:pPr>
    </w:p>
    <w:p w:rsidR="00C2512C" w:rsidRDefault="00C2512C">
      <w:pPr>
        <w:rPr>
          <w:rFonts w:cs="Times New Roman"/>
          <w:b/>
          <w:szCs w:val="24"/>
        </w:rPr>
      </w:pPr>
    </w:p>
    <w:p w:rsidR="003E2CE0" w:rsidRPr="006E5210" w:rsidRDefault="003E2CE0">
      <w:pPr>
        <w:rPr>
          <w:rFonts w:cs="Times New Roman"/>
          <w:b/>
          <w:szCs w:val="24"/>
        </w:rPr>
      </w:pPr>
    </w:p>
    <w:p w:rsidR="00C2512C" w:rsidRPr="006E5210" w:rsidRDefault="00C2512C">
      <w:pPr>
        <w:rPr>
          <w:rFonts w:cs="Times New Roman"/>
          <w:b/>
          <w:szCs w:val="24"/>
        </w:rPr>
      </w:pPr>
    </w:p>
    <w:p w:rsidR="00C2512C" w:rsidRPr="006E5210" w:rsidRDefault="00C2512C">
      <w:pPr>
        <w:rPr>
          <w:rFonts w:cs="Times New Roman"/>
          <w:b/>
          <w:szCs w:val="24"/>
        </w:rPr>
      </w:pPr>
    </w:p>
    <w:p w:rsidR="00BE4E7A" w:rsidRDefault="00BE4E7A" w:rsidP="00BE4E7A">
      <w:pPr>
        <w:jc w:val="center"/>
        <w:rPr>
          <w:rFonts w:cs="Times New Roman"/>
          <w:b/>
          <w:szCs w:val="24"/>
        </w:rPr>
      </w:pPr>
      <w:r>
        <w:lastRenderedPageBreak/>
        <w:t>The Roman Art and Architecture</w:t>
      </w:r>
    </w:p>
    <w:p w:rsidR="00912D06" w:rsidRPr="006E5210" w:rsidRDefault="00A05D8C" w:rsidP="00BE4E7A">
      <w:pPr>
        <w:ind w:firstLine="0"/>
        <w:jc w:val="center"/>
        <w:rPr>
          <w:rFonts w:cs="Times New Roman"/>
          <w:b/>
          <w:szCs w:val="24"/>
        </w:rPr>
      </w:pPr>
      <w:r w:rsidRPr="006E5210">
        <w:rPr>
          <w:rFonts w:cs="Times New Roman"/>
          <w:b/>
          <w:szCs w:val="24"/>
        </w:rPr>
        <w:t xml:space="preserve">The </w:t>
      </w:r>
      <w:r w:rsidR="00486A74" w:rsidRPr="006E5210">
        <w:rPr>
          <w:rFonts w:cs="Times New Roman"/>
          <w:b/>
          <w:szCs w:val="24"/>
        </w:rPr>
        <w:t xml:space="preserve">Main Characteristics </w:t>
      </w:r>
      <w:proofErr w:type="gramStart"/>
      <w:r w:rsidR="00486A74" w:rsidRPr="006E5210">
        <w:rPr>
          <w:rFonts w:cs="Times New Roman"/>
          <w:b/>
          <w:szCs w:val="24"/>
        </w:rPr>
        <w:t>Of</w:t>
      </w:r>
      <w:proofErr w:type="gramEnd"/>
      <w:r w:rsidR="00486A74" w:rsidRPr="006E5210">
        <w:rPr>
          <w:rFonts w:cs="Times New Roman"/>
          <w:b/>
          <w:szCs w:val="24"/>
        </w:rPr>
        <w:t xml:space="preserve"> The Roman Art And Architecture From The Empire, Beginning 509 </w:t>
      </w:r>
      <w:r w:rsidRPr="006E5210">
        <w:rPr>
          <w:rFonts w:cs="Times New Roman"/>
          <w:b/>
          <w:szCs w:val="24"/>
        </w:rPr>
        <w:t xml:space="preserve">BCE </w:t>
      </w:r>
      <w:r w:rsidR="00486A74" w:rsidRPr="006E5210">
        <w:rPr>
          <w:rFonts w:cs="Times New Roman"/>
          <w:b/>
          <w:szCs w:val="24"/>
        </w:rPr>
        <w:t xml:space="preserve">Through The 337 </w:t>
      </w:r>
      <w:r w:rsidRPr="006E5210">
        <w:rPr>
          <w:rFonts w:cs="Times New Roman"/>
          <w:b/>
          <w:szCs w:val="24"/>
        </w:rPr>
        <w:t>CE</w:t>
      </w:r>
      <w:r w:rsidR="00486A74" w:rsidRPr="006E5210">
        <w:rPr>
          <w:rFonts w:cs="Times New Roman"/>
          <w:b/>
          <w:szCs w:val="24"/>
        </w:rPr>
        <w:t xml:space="preserve">, Until The Death Of </w:t>
      </w:r>
      <w:r w:rsidRPr="006E5210">
        <w:rPr>
          <w:rFonts w:cs="Times New Roman"/>
          <w:b/>
          <w:szCs w:val="24"/>
        </w:rPr>
        <w:t>Constantine</w:t>
      </w:r>
    </w:p>
    <w:p w:rsidR="0092299C" w:rsidRPr="00BE4E7A" w:rsidRDefault="00A05D8C" w:rsidP="00BE4E7A">
      <w:pPr>
        <w:ind w:firstLine="720"/>
        <w:rPr>
          <w:rFonts w:cs="Times New Roman"/>
          <w:b/>
          <w:i/>
          <w:szCs w:val="24"/>
        </w:rPr>
      </w:pPr>
      <w:r w:rsidRPr="00BE4E7A">
        <w:rPr>
          <w:rFonts w:cs="Times New Roman"/>
          <w:b/>
          <w:i/>
          <w:szCs w:val="24"/>
        </w:rPr>
        <w:t>Similarities</w:t>
      </w:r>
    </w:p>
    <w:p w:rsidR="0015771D" w:rsidRPr="006E5210" w:rsidRDefault="00A05D8C">
      <w:pPr>
        <w:rPr>
          <w:rFonts w:cs="Times New Roman"/>
          <w:szCs w:val="24"/>
        </w:rPr>
      </w:pPr>
      <w:r w:rsidRPr="006E5210">
        <w:rPr>
          <w:rFonts w:cs="Times New Roman"/>
          <w:b/>
          <w:szCs w:val="24"/>
        </w:rPr>
        <w:t xml:space="preserve">   </w:t>
      </w:r>
      <w:r w:rsidR="001B0B21">
        <w:rPr>
          <w:rFonts w:cs="Times New Roman"/>
          <w:szCs w:val="24"/>
        </w:rPr>
        <w:t>D</w:t>
      </w:r>
      <w:r w:rsidRPr="006E5210">
        <w:rPr>
          <w:rFonts w:cs="Times New Roman"/>
          <w:szCs w:val="24"/>
        </w:rPr>
        <w:t xml:space="preserve">uring </w:t>
      </w:r>
      <w:r w:rsidR="001B0B21">
        <w:rPr>
          <w:rFonts w:cs="Times New Roman"/>
          <w:szCs w:val="24"/>
        </w:rPr>
        <w:t xml:space="preserve">both </w:t>
      </w:r>
      <w:r w:rsidRPr="006E5210">
        <w:rPr>
          <w:rFonts w:cs="Times New Roman"/>
          <w:szCs w:val="24"/>
        </w:rPr>
        <w:t xml:space="preserve">the Roman </w:t>
      </w:r>
      <w:r w:rsidR="00E778FB" w:rsidRPr="006E5210">
        <w:rPr>
          <w:rFonts w:cs="Times New Roman"/>
          <w:szCs w:val="24"/>
        </w:rPr>
        <w:t>Empire</w:t>
      </w:r>
      <w:r w:rsidRPr="006E5210">
        <w:rPr>
          <w:rFonts w:cs="Times New Roman"/>
          <w:szCs w:val="24"/>
        </w:rPr>
        <w:t xml:space="preserve"> through </w:t>
      </w:r>
      <w:r w:rsidR="0084280E" w:rsidRPr="006E5210">
        <w:rPr>
          <w:rFonts w:cs="Times New Roman"/>
          <w:szCs w:val="24"/>
        </w:rPr>
        <w:t>to the reign of the Constantine, the Mosaic features or art and architecture were incorporated into t</w:t>
      </w:r>
      <w:r w:rsidR="00AE7E90">
        <w:rPr>
          <w:rFonts w:cs="Times New Roman"/>
          <w:szCs w:val="24"/>
        </w:rPr>
        <w:t xml:space="preserve">he Roman artworks. According to Gardener, De la Croix and </w:t>
      </w:r>
      <w:proofErr w:type="spellStart"/>
      <w:r w:rsidR="00AE7E90">
        <w:rPr>
          <w:rFonts w:cs="Times New Roman"/>
          <w:szCs w:val="24"/>
        </w:rPr>
        <w:t>Tansey</w:t>
      </w:r>
      <w:proofErr w:type="spellEnd"/>
      <w:r w:rsidR="00AE7E90">
        <w:rPr>
          <w:rFonts w:cs="Times New Roman"/>
          <w:szCs w:val="24"/>
        </w:rPr>
        <w:t xml:space="preserve"> (1975), </w:t>
      </w:r>
      <w:r w:rsidR="0084280E" w:rsidRPr="006E5210">
        <w:rPr>
          <w:rFonts w:cs="Times New Roman"/>
          <w:szCs w:val="24"/>
        </w:rPr>
        <w:t xml:space="preserve">the Church of </w:t>
      </w:r>
      <w:proofErr w:type="spellStart"/>
      <w:r w:rsidR="0084280E" w:rsidRPr="006E5210">
        <w:rPr>
          <w:rFonts w:cs="Times New Roman"/>
          <w:szCs w:val="24"/>
        </w:rPr>
        <w:t>Hagia</w:t>
      </w:r>
      <w:proofErr w:type="spellEnd"/>
      <w:r w:rsidR="0084280E" w:rsidRPr="006E5210">
        <w:rPr>
          <w:rFonts w:cs="Times New Roman"/>
          <w:szCs w:val="24"/>
        </w:rPr>
        <w:t xml:space="preserve"> Sophia in Constantinople </w:t>
      </w:r>
      <w:r w:rsidR="00E778FB" w:rsidRPr="006E5210">
        <w:rPr>
          <w:rFonts w:cs="Times New Roman"/>
          <w:szCs w:val="24"/>
        </w:rPr>
        <w:t>had around</w:t>
      </w:r>
      <w:r w:rsidR="0084280E" w:rsidRPr="006E5210">
        <w:rPr>
          <w:rFonts w:cs="Times New Roman"/>
          <w:szCs w:val="24"/>
        </w:rPr>
        <w:t xml:space="preserve"> 10, 000 workers and artisans who applied the skills they acquired from the East. At the same time, the Emperor advised the application of some mosaic artistry in the construction of the city of Ravenna. </w:t>
      </w:r>
    </w:p>
    <w:p w:rsidR="00603D82" w:rsidRPr="006E5210" w:rsidRDefault="00A05D8C">
      <w:pPr>
        <w:rPr>
          <w:rFonts w:cs="Times New Roman"/>
          <w:szCs w:val="24"/>
        </w:rPr>
      </w:pPr>
      <w:r w:rsidRPr="006E5210">
        <w:rPr>
          <w:rFonts w:cs="Times New Roman"/>
          <w:szCs w:val="24"/>
        </w:rPr>
        <w:t xml:space="preserve">   Both the ro</w:t>
      </w:r>
      <w:r w:rsidR="001B0B21">
        <w:rPr>
          <w:rFonts w:cs="Times New Roman"/>
          <w:szCs w:val="24"/>
        </w:rPr>
        <w:t>man art during the era</w:t>
      </w:r>
      <w:r w:rsidR="00E778FB">
        <w:rPr>
          <w:rFonts w:cs="Times New Roman"/>
          <w:szCs w:val="24"/>
        </w:rPr>
        <w:t xml:space="preserve"> of the Roman E</w:t>
      </w:r>
      <w:r w:rsidRPr="006E5210">
        <w:rPr>
          <w:rFonts w:cs="Times New Roman"/>
          <w:szCs w:val="24"/>
        </w:rPr>
        <w:t xml:space="preserve">mpire </w:t>
      </w:r>
      <w:r w:rsidR="00E778FB" w:rsidRPr="006E5210">
        <w:rPr>
          <w:rFonts w:cs="Times New Roman"/>
          <w:szCs w:val="24"/>
        </w:rPr>
        <w:t>through to</w:t>
      </w:r>
      <w:r w:rsidR="00E778FB">
        <w:rPr>
          <w:rFonts w:cs="Times New Roman"/>
          <w:szCs w:val="24"/>
        </w:rPr>
        <w:t xml:space="preserve"> the Constantine </w:t>
      </w:r>
      <w:r w:rsidR="00E778FB" w:rsidRPr="006E5210">
        <w:rPr>
          <w:rFonts w:cs="Times New Roman"/>
          <w:szCs w:val="24"/>
        </w:rPr>
        <w:t>era</w:t>
      </w:r>
      <w:r w:rsidRPr="006E5210">
        <w:rPr>
          <w:rFonts w:cs="Times New Roman"/>
          <w:szCs w:val="24"/>
        </w:rPr>
        <w:t xml:space="preserve"> was used to bring about certain themes. Such themes include lifestyles, mythological beliefs, and animals. For example, there is a famous art of the wedding of Zephyrus and </w:t>
      </w:r>
      <w:proofErr w:type="spellStart"/>
      <w:r w:rsidRPr="006E5210">
        <w:rPr>
          <w:rFonts w:cs="Times New Roman"/>
          <w:szCs w:val="24"/>
        </w:rPr>
        <w:t>Chloris</w:t>
      </w:r>
      <w:proofErr w:type="spellEnd"/>
      <w:r w:rsidRPr="006E5210">
        <w:rPr>
          <w:rFonts w:cs="Times New Roman"/>
          <w:szCs w:val="24"/>
        </w:rPr>
        <w:t xml:space="preserve"> (54-68 AD, Pompeian Fourth Style) which </w:t>
      </w:r>
      <w:r w:rsidR="00E778FB" w:rsidRPr="006E5210">
        <w:rPr>
          <w:rFonts w:cs="Times New Roman"/>
          <w:szCs w:val="24"/>
        </w:rPr>
        <w:t>had paint</w:t>
      </w:r>
      <w:r w:rsidRPr="006E5210">
        <w:rPr>
          <w:rFonts w:cs="Times New Roman"/>
          <w:szCs w:val="24"/>
        </w:rPr>
        <w:t xml:space="preserve">ed of the </w:t>
      </w:r>
      <w:r w:rsidR="00E778FB" w:rsidRPr="006E5210">
        <w:rPr>
          <w:rFonts w:cs="Times New Roman"/>
          <w:szCs w:val="24"/>
        </w:rPr>
        <w:t>architectural</w:t>
      </w:r>
      <w:r w:rsidRPr="006E5210">
        <w:rPr>
          <w:rFonts w:cs="Times New Roman"/>
          <w:szCs w:val="24"/>
        </w:rPr>
        <w:t xml:space="preserve"> </w:t>
      </w:r>
      <w:r w:rsidR="00E778FB" w:rsidRPr="006E5210">
        <w:rPr>
          <w:rFonts w:cs="Times New Roman"/>
          <w:szCs w:val="24"/>
        </w:rPr>
        <w:t>panels from</w:t>
      </w:r>
      <w:r w:rsidRPr="006E5210">
        <w:rPr>
          <w:rFonts w:cs="Times New Roman"/>
          <w:szCs w:val="24"/>
        </w:rPr>
        <w:t xml:space="preserve"> the Casa </w:t>
      </w:r>
      <w:r w:rsidR="00E778FB" w:rsidRPr="006E5210">
        <w:rPr>
          <w:rFonts w:cs="Times New Roman"/>
          <w:szCs w:val="24"/>
        </w:rPr>
        <w:t>Del</w:t>
      </w:r>
      <w:r w:rsidRPr="006E5210">
        <w:rPr>
          <w:rFonts w:cs="Times New Roman"/>
          <w:szCs w:val="24"/>
        </w:rPr>
        <w:t xml:space="preserve"> </w:t>
      </w:r>
      <w:proofErr w:type="spellStart"/>
      <w:r w:rsidRPr="006E5210">
        <w:rPr>
          <w:rFonts w:cs="Times New Roman"/>
          <w:szCs w:val="24"/>
        </w:rPr>
        <w:t>Naviglio</w:t>
      </w:r>
      <w:proofErr w:type="spellEnd"/>
      <w:r w:rsidR="00C457AD">
        <w:rPr>
          <w:rFonts w:cs="Times New Roman"/>
          <w:szCs w:val="24"/>
        </w:rPr>
        <w:t xml:space="preserve"> (Gardener, De la Croix &amp; </w:t>
      </w:r>
      <w:proofErr w:type="spellStart"/>
      <w:r w:rsidR="00C457AD">
        <w:rPr>
          <w:rFonts w:cs="Times New Roman"/>
          <w:szCs w:val="24"/>
        </w:rPr>
        <w:t>Tansey</w:t>
      </w:r>
      <w:proofErr w:type="spellEnd"/>
      <w:r w:rsidR="00C457AD">
        <w:rPr>
          <w:rFonts w:cs="Times New Roman"/>
          <w:szCs w:val="24"/>
        </w:rPr>
        <w:t xml:space="preserve">, </w:t>
      </w:r>
      <w:r w:rsidR="00C457AD">
        <w:rPr>
          <w:rFonts w:cs="Times New Roman"/>
          <w:szCs w:val="24"/>
        </w:rPr>
        <w:t>1975)</w:t>
      </w:r>
      <w:r w:rsidRPr="006E5210">
        <w:rPr>
          <w:rFonts w:cs="Times New Roman"/>
          <w:szCs w:val="24"/>
        </w:rPr>
        <w:t>. This art shows the lifestyle of the people and how they conducted their wedding ceremonies.</w:t>
      </w:r>
    </w:p>
    <w:p w:rsidR="0092299C" w:rsidRPr="00BE4E7A" w:rsidRDefault="00A05D8C" w:rsidP="00BE4E7A">
      <w:pPr>
        <w:rPr>
          <w:rFonts w:cs="Times New Roman"/>
          <w:b/>
          <w:i/>
          <w:szCs w:val="24"/>
        </w:rPr>
      </w:pPr>
      <w:r w:rsidRPr="00BE4E7A">
        <w:rPr>
          <w:rFonts w:cs="Times New Roman"/>
          <w:b/>
          <w:i/>
          <w:szCs w:val="24"/>
        </w:rPr>
        <w:t>Differences</w:t>
      </w:r>
    </w:p>
    <w:p w:rsidR="009123B7" w:rsidRPr="006E5210" w:rsidRDefault="00A05D8C">
      <w:pPr>
        <w:rPr>
          <w:rFonts w:cs="Times New Roman"/>
          <w:szCs w:val="24"/>
        </w:rPr>
      </w:pPr>
      <w:r w:rsidRPr="006E5210">
        <w:rPr>
          <w:rFonts w:cs="Times New Roman"/>
          <w:szCs w:val="24"/>
        </w:rPr>
        <w:t xml:space="preserve"> The </w:t>
      </w:r>
      <w:r w:rsidR="00E778FB" w:rsidRPr="006E5210">
        <w:rPr>
          <w:rFonts w:cs="Times New Roman"/>
          <w:szCs w:val="24"/>
        </w:rPr>
        <w:t>Roman Empire</w:t>
      </w:r>
      <w:r w:rsidRPr="006E5210">
        <w:rPr>
          <w:rFonts w:cs="Times New Roman"/>
          <w:szCs w:val="24"/>
        </w:rPr>
        <w:t xml:space="preserve"> art was </w:t>
      </w:r>
      <w:r w:rsidR="00E778FB" w:rsidRPr="006E5210">
        <w:rPr>
          <w:rFonts w:cs="Times New Roman"/>
          <w:szCs w:val="24"/>
        </w:rPr>
        <w:t>characterized</w:t>
      </w:r>
      <w:r w:rsidRPr="006E5210">
        <w:rPr>
          <w:rFonts w:cs="Times New Roman"/>
          <w:szCs w:val="24"/>
        </w:rPr>
        <w:t xml:space="preserve"> by the mosaic thinking which prompted the artists of this era to use mosaic ceilings </w:t>
      </w:r>
      <w:r w:rsidR="00E778FB" w:rsidRPr="006E5210">
        <w:rPr>
          <w:rFonts w:cs="Times New Roman"/>
          <w:szCs w:val="24"/>
        </w:rPr>
        <w:t>and funeral</w:t>
      </w:r>
      <w:r w:rsidRPr="006E5210">
        <w:rPr>
          <w:rFonts w:cs="Times New Roman"/>
          <w:szCs w:val="24"/>
        </w:rPr>
        <w:t xml:space="preserve"> sculptures and floor works based on the mosaic culture as well. However, with the emergence of the Constantine</w:t>
      </w:r>
      <w:r w:rsidR="009A2661" w:rsidRPr="006E5210">
        <w:rPr>
          <w:rFonts w:cs="Times New Roman"/>
          <w:szCs w:val="24"/>
        </w:rPr>
        <w:t xml:space="preserve"> which was marked by the movement of the </w:t>
      </w:r>
      <w:r w:rsidR="0015771D" w:rsidRPr="006E5210">
        <w:rPr>
          <w:rFonts w:cs="Times New Roman"/>
          <w:szCs w:val="24"/>
        </w:rPr>
        <w:t xml:space="preserve">Roman </w:t>
      </w:r>
      <w:r w:rsidR="00E778FB" w:rsidRPr="006E5210">
        <w:rPr>
          <w:rFonts w:cs="Times New Roman"/>
          <w:szCs w:val="24"/>
        </w:rPr>
        <w:t>Empire’s</w:t>
      </w:r>
      <w:r w:rsidR="0015771D" w:rsidRPr="006E5210">
        <w:rPr>
          <w:rFonts w:cs="Times New Roman"/>
          <w:szCs w:val="24"/>
        </w:rPr>
        <w:t xml:space="preserve"> capital to Byzantium, the Romans adopted the Eastern artistry</w:t>
      </w:r>
      <w:r w:rsidR="00C51127">
        <w:rPr>
          <w:rFonts w:cs="Times New Roman"/>
          <w:szCs w:val="24"/>
        </w:rPr>
        <w:t xml:space="preserve"> (Gardener, De la Croix &amp; </w:t>
      </w:r>
      <w:proofErr w:type="spellStart"/>
      <w:r w:rsidR="00C51127">
        <w:rPr>
          <w:rFonts w:cs="Times New Roman"/>
          <w:szCs w:val="24"/>
        </w:rPr>
        <w:t>Tansey</w:t>
      </w:r>
      <w:proofErr w:type="spellEnd"/>
      <w:r w:rsidR="00C51127">
        <w:rPr>
          <w:rFonts w:cs="Times New Roman"/>
          <w:szCs w:val="24"/>
        </w:rPr>
        <w:t xml:space="preserve">, </w:t>
      </w:r>
      <w:bookmarkStart w:id="0" w:name="_GoBack"/>
      <w:bookmarkEnd w:id="0"/>
      <w:r w:rsidR="00C51127">
        <w:rPr>
          <w:rFonts w:cs="Times New Roman"/>
          <w:szCs w:val="24"/>
        </w:rPr>
        <w:t>1975)</w:t>
      </w:r>
      <w:r w:rsidR="0015771D" w:rsidRPr="006E5210">
        <w:rPr>
          <w:rFonts w:cs="Times New Roman"/>
          <w:szCs w:val="24"/>
        </w:rPr>
        <w:t xml:space="preserve">. The Byzantine style of the late Roman </w:t>
      </w:r>
      <w:r w:rsidR="00E778FB" w:rsidRPr="006E5210">
        <w:rPr>
          <w:rFonts w:cs="Times New Roman"/>
          <w:szCs w:val="24"/>
        </w:rPr>
        <w:t>Empire</w:t>
      </w:r>
      <w:r w:rsidR="0015771D" w:rsidRPr="006E5210">
        <w:rPr>
          <w:rFonts w:cs="Times New Roman"/>
          <w:szCs w:val="24"/>
        </w:rPr>
        <w:t xml:space="preserve"> was majorly characterized by the Eastern modes of art and architecture.</w:t>
      </w:r>
    </w:p>
    <w:p w:rsidR="0015771D" w:rsidRPr="006E5210" w:rsidRDefault="0015771D">
      <w:pPr>
        <w:rPr>
          <w:rFonts w:cs="Times New Roman"/>
          <w:szCs w:val="24"/>
        </w:rPr>
      </w:pPr>
    </w:p>
    <w:p w:rsidR="0092299C" w:rsidRPr="006E5210" w:rsidRDefault="00A05D8C" w:rsidP="001D2250">
      <w:pPr>
        <w:ind w:firstLine="0"/>
        <w:jc w:val="center"/>
        <w:rPr>
          <w:rFonts w:cs="Times New Roman"/>
          <w:b/>
          <w:szCs w:val="24"/>
        </w:rPr>
      </w:pPr>
      <w:r w:rsidRPr="006E5210">
        <w:rPr>
          <w:rFonts w:cs="Times New Roman"/>
          <w:b/>
          <w:szCs w:val="24"/>
        </w:rPr>
        <w:t xml:space="preserve">Formats </w:t>
      </w:r>
      <w:r w:rsidR="001D2250" w:rsidRPr="006E5210">
        <w:rPr>
          <w:rFonts w:cs="Times New Roman"/>
          <w:b/>
          <w:szCs w:val="24"/>
        </w:rPr>
        <w:t xml:space="preserve">Used To Represent Men and Women in </w:t>
      </w:r>
      <w:r w:rsidRPr="006E5210">
        <w:rPr>
          <w:rFonts w:cs="Times New Roman"/>
          <w:b/>
          <w:szCs w:val="24"/>
        </w:rPr>
        <w:t xml:space="preserve">Roman </w:t>
      </w:r>
      <w:r w:rsidR="001D2250" w:rsidRPr="006E5210">
        <w:rPr>
          <w:rFonts w:cs="Times New Roman"/>
          <w:b/>
          <w:szCs w:val="24"/>
        </w:rPr>
        <w:t>Art</w:t>
      </w:r>
    </w:p>
    <w:p w:rsidR="00B50FF2" w:rsidRPr="006E5210" w:rsidRDefault="00A05D8C" w:rsidP="00C5236E">
      <w:pPr>
        <w:rPr>
          <w:rFonts w:cs="Times New Roman"/>
          <w:szCs w:val="24"/>
        </w:rPr>
      </w:pPr>
      <w:r w:rsidRPr="006E5210">
        <w:rPr>
          <w:rFonts w:cs="Times New Roman"/>
          <w:b/>
          <w:szCs w:val="24"/>
        </w:rPr>
        <w:t xml:space="preserve">    </w:t>
      </w:r>
      <w:r w:rsidRPr="006E5210">
        <w:rPr>
          <w:rFonts w:cs="Times New Roman"/>
          <w:szCs w:val="24"/>
        </w:rPr>
        <w:t xml:space="preserve">The Roman wall </w:t>
      </w:r>
      <w:r w:rsidR="006F2D60" w:rsidRPr="006E5210">
        <w:rPr>
          <w:rFonts w:cs="Times New Roman"/>
          <w:szCs w:val="24"/>
        </w:rPr>
        <w:t>painting</w:t>
      </w:r>
      <w:r w:rsidRPr="006E5210">
        <w:rPr>
          <w:rFonts w:cs="Times New Roman"/>
          <w:szCs w:val="24"/>
        </w:rPr>
        <w:t xml:space="preserve"> of the Pompeii Herculaneum portrays an image of how the residents (both men and women) are sophistically and </w:t>
      </w:r>
      <w:r w:rsidR="006F2D60" w:rsidRPr="006E5210">
        <w:rPr>
          <w:rFonts w:cs="Times New Roman"/>
          <w:szCs w:val="24"/>
        </w:rPr>
        <w:t>decently</w:t>
      </w:r>
      <w:r w:rsidRPr="006E5210">
        <w:rPr>
          <w:rFonts w:cs="Times New Roman"/>
          <w:szCs w:val="24"/>
        </w:rPr>
        <w:t xml:space="preserve"> dressed. This insinuates the wealthy </w:t>
      </w:r>
      <w:r w:rsidR="006F2D60" w:rsidRPr="006E5210">
        <w:rPr>
          <w:rFonts w:cs="Times New Roman"/>
          <w:szCs w:val="24"/>
        </w:rPr>
        <w:t>residents’</w:t>
      </w:r>
      <w:r w:rsidRPr="006E5210">
        <w:rPr>
          <w:rFonts w:cs="Times New Roman"/>
          <w:szCs w:val="24"/>
        </w:rPr>
        <w:t xml:space="preserve"> lifestyle</w:t>
      </w:r>
      <w:r w:rsidR="006F2D60" w:rsidRPr="006E5210">
        <w:rPr>
          <w:rFonts w:cs="Times New Roman"/>
          <w:szCs w:val="24"/>
        </w:rPr>
        <w:t xml:space="preserve"> during the 200 BC-AD 79</w:t>
      </w:r>
      <w:r w:rsidR="00C6714C">
        <w:rPr>
          <w:rFonts w:cs="Times New Roman"/>
          <w:szCs w:val="24"/>
        </w:rPr>
        <w:t xml:space="preserve"> 9</w:t>
      </w:r>
      <w:r w:rsidR="00C6714C" w:rsidRPr="00C6714C">
        <w:rPr>
          <w:rFonts w:cs="Times New Roman"/>
          <w:szCs w:val="24"/>
        </w:rPr>
        <w:t xml:space="preserve"> </w:t>
      </w:r>
      <w:r w:rsidR="00C6714C">
        <w:rPr>
          <w:rFonts w:cs="Times New Roman"/>
          <w:szCs w:val="24"/>
        </w:rPr>
        <w:t xml:space="preserve">(Gardener, De la Croix &amp; </w:t>
      </w:r>
      <w:proofErr w:type="spellStart"/>
      <w:r w:rsidR="00C6714C">
        <w:rPr>
          <w:rFonts w:cs="Times New Roman"/>
          <w:szCs w:val="24"/>
        </w:rPr>
        <w:t>Tansey</w:t>
      </w:r>
      <w:proofErr w:type="spellEnd"/>
      <w:r w:rsidR="00C6714C">
        <w:rPr>
          <w:rFonts w:cs="Times New Roman"/>
          <w:szCs w:val="24"/>
        </w:rPr>
        <w:t xml:space="preserve">, </w:t>
      </w:r>
      <w:r w:rsidR="00C6714C">
        <w:rPr>
          <w:rFonts w:cs="Times New Roman"/>
          <w:szCs w:val="24"/>
        </w:rPr>
        <w:t>1975)</w:t>
      </w:r>
      <w:r w:rsidR="006F2D60" w:rsidRPr="006E5210">
        <w:rPr>
          <w:rFonts w:cs="Times New Roman"/>
          <w:szCs w:val="24"/>
        </w:rPr>
        <w:t>.</w:t>
      </w:r>
      <w:r w:rsidR="00C5236E">
        <w:rPr>
          <w:rFonts w:cs="Times New Roman"/>
          <w:szCs w:val="24"/>
        </w:rPr>
        <w:t xml:space="preserve"> </w:t>
      </w:r>
      <w:r w:rsidRPr="006E5210">
        <w:rPr>
          <w:rFonts w:cs="Times New Roman"/>
          <w:szCs w:val="24"/>
        </w:rPr>
        <w:t xml:space="preserve">Religion was also used to represent images. For example, the Roman Mosaic of female athletes playing ball at the Villa </w:t>
      </w:r>
      <w:proofErr w:type="spellStart"/>
      <w:r w:rsidRPr="006E5210">
        <w:rPr>
          <w:rFonts w:cs="Times New Roman"/>
          <w:szCs w:val="24"/>
        </w:rPr>
        <w:t>Romana</w:t>
      </w:r>
      <w:proofErr w:type="spellEnd"/>
      <w:r w:rsidR="00E778FB">
        <w:rPr>
          <w:rFonts w:cs="Times New Roman"/>
          <w:szCs w:val="24"/>
        </w:rPr>
        <w:t xml:space="preserve"> del </w:t>
      </w:r>
      <w:proofErr w:type="spellStart"/>
      <w:r w:rsidR="00E778FB">
        <w:rPr>
          <w:rFonts w:cs="Times New Roman"/>
          <w:szCs w:val="24"/>
        </w:rPr>
        <w:t>C</w:t>
      </w:r>
      <w:r w:rsidR="001D0F22" w:rsidRPr="006E5210">
        <w:rPr>
          <w:rFonts w:cs="Times New Roman"/>
          <w:szCs w:val="24"/>
        </w:rPr>
        <w:t>asale</w:t>
      </w:r>
      <w:proofErr w:type="spellEnd"/>
      <w:r w:rsidR="001D0F22" w:rsidRPr="006E5210">
        <w:rPr>
          <w:rFonts w:cs="Times New Roman"/>
          <w:szCs w:val="24"/>
        </w:rPr>
        <w:t xml:space="preserve"> of the Piazza in </w:t>
      </w:r>
      <w:proofErr w:type="spellStart"/>
      <w:r w:rsidR="001D0F22" w:rsidRPr="006E5210">
        <w:rPr>
          <w:rFonts w:cs="Times New Roman"/>
          <w:szCs w:val="24"/>
        </w:rPr>
        <w:t>Armerina</w:t>
      </w:r>
      <w:proofErr w:type="spellEnd"/>
      <w:r w:rsidR="001D0F22" w:rsidRPr="006E5210">
        <w:rPr>
          <w:rFonts w:cs="Times New Roman"/>
          <w:szCs w:val="24"/>
        </w:rPr>
        <w:t>, of the Roman Sicily, dated the 4</w:t>
      </w:r>
      <w:r w:rsidR="001D0F22" w:rsidRPr="006E5210">
        <w:rPr>
          <w:rFonts w:cs="Times New Roman"/>
          <w:szCs w:val="24"/>
          <w:vertAlign w:val="superscript"/>
        </w:rPr>
        <w:t>th</w:t>
      </w:r>
      <w:r w:rsidR="001D0F22" w:rsidRPr="006E5210">
        <w:rPr>
          <w:rFonts w:cs="Times New Roman"/>
          <w:szCs w:val="24"/>
        </w:rPr>
        <w:t xml:space="preserve"> century AD. The image was used as a religious image on the walls of churches to teach people how </w:t>
      </w:r>
      <w:r w:rsidR="00E778FB" w:rsidRPr="006E5210">
        <w:rPr>
          <w:rFonts w:cs="Times New Roman"/>
          <w:szCs w:val="24"/>
        </w:rPr>
        <w:t>harmonious</w:t>
      </w:r>
      <w:r w:rsidR="001D0F22" w:rsidRPr="006E5210">
        <w:rPr>
          <w:rFonts w:cs="Times New Roman"/>
          <w:szCs w:val="24"/>
        </w:rPr>
        <w:t xml:space="preserve"> the Mosaic </w:t>
      </w:r>
      <w:r w:rsidR="00E778FB" w:rsidRPr="006E5210">
        <w:rPr>
          <w:rFonts w:cs="Times New Roman"/>
          <w:szCs w:val="24"/>
        </w:rPr>
        <w:t>Law</w:t>
      </w:r>
      <w:r w:rsidR="001D0F22" w:rsidRPr="006E5210">
        <w:rPr>
          <w:rFonts w:cs="Times New Roman"/>
          <w:szCs w:val="24"/>
        </w:rPr>
        <w:t xml:space="preserve"> was.</w:t>
      </w:r>
    </w:p>
    <w:p w:rsidR="0092299C" w:rsidRPr="006E5210" w:rsidRDefault="00A05D8C" w:rsidP="001D2250">
      <w:pPr>
        <w:ind w:firstLine="0"/>
        <w:jc w:val="center"/>
        <w:rPr>
          <w:rFonts w:cs="Times New Roman"/>
          <w:b/>
          <w:szCs w:val="24"/>
        </w:rPr>
      </w:pPr>
      <w:r w:rsidRPr="006E5210">
        <w:rPr>
          <w:rFonts w:cs="Times New Roman"/>
          <w:b/>
          <w:szCs w:val="24"/>
        </w:rPr>
        <w:t xml:space="preserve">Architectural </w:t>
      </w:r>
      <w:r w:rsidR="001D2250" w:rsidRPr="006E5210">
        <w:rPr>
          <w:rFonts w:cs="Times New Roman"/>
          <w:b/>
          <w:szCs w:val="24"/>
        </w:rPr>
        <w:t xml:space="preserve">Innovations Attributed To </w:t>
      </w:r>
      <w:r w:rsidRPr="006E5210">
        <w:rPr>
          <w:rFonts w:cs="Times New Roman"/>
          <w:b/>
          <w:szCs w:val="24"/>
        </w:rPr>
        <w:t xml:space="preserve">Roman </w:t>
      </w:r>
      <w:r w:rsidR="001D2250" w:rsidRPr="006E5210">
        <w:rPr>
          <w:rFonts w:cs="Times New Roman"/>
          <w:b/>
          <w:szCs w:val="24"/>
        </w:rPr>
        <w:t>Engineers</w:t>
      </w:r>
    </w:p>
    <w:p w:rsidR="00603D82" w:rsidRPr="006E5210" w:rsidRDefault="00A05D8C">
      <w:pPr>
        <w:rPr>
          <w:rFonts w:cs="Times New Roman"/>
          <w:szCs w:val="24"/>
        </w:rPr>
      </w:pPr>
      <w:r w:rsidRPr="006E5210">
        <w:rPr>
          <w:rFonts w:cs="Times New Roman"/>
          <w:b/>
          <w:szCs w:val="24"/>
        </w:rPr>
        <w:t xml:space="preserve">   </w:t>
      </w:r>
      <w:r w:rsidRPr="006E5210">
        <w:rPr>
          <w:rFonts w:cs="Times New Roman"/>
          <w:szCs w:val="24"/>
        </w:rPr>
        <w:t xml:space="preserve"> The development of </w:t>
      </w:r>
      <w:r w:rsidR="00E778FB" w:rsidRPr="006E5210">
        <w:rPr>
          <w:rFonts w:cs="Times New Roman"/>
          <w:szCs w:val="24"/>
        </w:rPr>
        <w:t>landscapes which</w:t>
      </w:r>
      <w:r w:rsidRPr="006E5210">
        <w:rPr>
          <w:rFonts w:cs="Times New Roman"/>
          <w:szCs w:val="24"/>
        </w:rPr>
        <w:t xml:space="preserve"> incorporate perspective techniques is a key </w:t>
      </w:r>
      <w:r w:rsidR="00E778FB" w:rsidRPr="006E5210">
        <w:rPr>
          <w:rFonts w:cs="Times New Roman"/>
          <w:szCs w:val="24"/>
        </w:rPr>
        <w:t>innovation</w:t>
      </w:r>
      <w:r w:rsidRPr="006E5210">
        <w:rPr>
          <w:rFonts w:cs="Times New Roman"/>
          <w:szCs w:val="24"/>
        </w:rPr>
        <w:t xml:space="preserve"> of the roman </w:t>
      </w:r>
      <w:r w:rsidR="00E778FB" w:rsidRPr="006E5210">
        <w:rPr>
          <w:rFonts w:cs="Times New Roman"/>
          <w:szCs w:val="24"/>
        </w:rPr>
        <w:t>painting</w:t>
      </w:r>
      <w:r w:rsidRPr="006E5210">
        <w:rPr>
          <w:rFonts w:cs="Times New Roman"/>
          <w:szCs w:val="24"/>
        </w:rPr>
        <w:t>.</w:t>
      </w:r>
      <w:r w:rsidR="00B50FF2" w:rsidRPr="006E5210">
        <w:rPr>
          <w:rFonts w:cs="Times New Roman"/>
          <w:szCs w:val="24"/>
        </w:rPr>
        <w:t xml:space="preserve"> These techniques involved surface texturing, shading and beautiful coloration which were all applied using a </w:t>
      </w:r>
      <w:r w:rsidR="00FA5A59" w:rsidRPr="006E5210">
        <w:rPr>
          <w:rFonts w:cs="Times New Roman"/>
          <w:szCs w:val="24"/>
        </w:rPr>
        <w:t>well-developed</w:t>
      </w:r>
      <w:r w:rsidR="00B50FF2" w:rsidRPr="006E5210">
        <w:rPr>
          <w:rFonts w:cs="Times New Roman"/>
          <w:szCs w:val="24"/>
        </w:rPr>
        <w:t xml:space="preserve"> scale.</w:t>
      </w:r>
      <w:r w:rsidR="00F86753" w:rsidRPr="006E5210">
        <w:rPr>
          <w:rFonts w:cs="Times New Roman"/>
          <w:szCs w:val="24"/>
        </w:rPr>
        <w:t xml:space="preserve"> Roman engineers also innovated the use of concrete for building</w:t>
      </w:r>
      <w:r w:rsidR="00C5236E">
        <w:rPr>
          <w:rFonts w:cs="Times New Roman"/>
          <w:szCs w:val="24"/>
        </w:rPr>
        <w:t xml:space="preserve"> (Gardener, De la Croix &amp; </w:t>
      </w:r>
      <w:proofErr w:type="spellStart"/>
      <w:r w:rsidR="00C5236E">
        <w:rPr>
          <w:rFonts w:cs="Times New Roman"/>
          <w:szCs w:val="24"/>
        </w:rPr>
        <w:t>Tansey</w:t>
      </w:r>
      <w:proofErr w:type="spellEnd"/>
      <w:r w:rsidR="00C5236E">
        <w:rPr>
          <w:rFonts w:cs="Times New Roman"/>
          <w:szCs w:val="24"/>
        </w:rPr>
        <w:t xml:space="preserve"> (1975)</w:t>
      </w:r>
      <w:r w:rsidR="00F86753" w:rsidRPr="006E5210">
        <w:rPr>
          <w:rFonts w:cs="Times New Roman"/>
          <w:szCs w:val="24"/>
        </w:rPr>
        <w:t xml:space="preserve">. The Romans not </w:t>
      </w:r>
      <w:r w:rsidR="00E778FB" w:rsidRPr="006E5210">
        <w:rPr>
          <w:rFonts w:cs="Times New Roman"/>
          <w:szCs w:val="24"/>
        </w:rPr>
        <w:t>only</w:t>
      </w:r>
      <w:r w:rsidR="00F86753" w:rsidRPr="006E5210">
        <w:rPr>
          <w:rFonts w:cs="Times New Roman"/>
          <w:szCs w:val="24"/>
        </w:rPr>
        <w:t xml:space="preserve"> used concrete for a fortification but also monumental </w:t>
      </w:r>
      <w:r w:rsidR="00E778FB" w:rsidRPr="006E5210">
        <w:rPr>
          <w:rFonts w:cs="Times New Roman"/>
          <w:szCs w:val="24"/>
        </w:rPr>
        <w:t>buildings</w:t>
      </w:r>
      <w:r w:rsidR="00F86753" w:rsidRPr="006E5210">
        <w:rPr>
          <w:rFonts w:cs="Times New Roman"/>
          <w:szCs w:val="24"/>
        </w:rPr>
        <w:t xml:space="preserve"> and attractiveness. The </w:t>
      </w:r>
      <w:proofErr w:type="spellStart"/>
      <w:r w:rsidR="004741C5" w:rsidRPr="006E5210">
        <w:rPr>
          <w:rFonts w:cs="Times New Roman"/>
          <w:szCs w:val="24"/>
        </w:rPr>
        <w:t>C</w:t>
      </w:r>
      <w:r w:rsidR="00F86753" w:rsidRPr="006E5210">
        <w:rPr>
          <w:rFonts w:cs="Times New Roman"/>
          <w:szCs w:val="24"/>
        </w:rPr>
        <w:t>olosseum</w:t>
      </w:r>
      <w:proofErr w:type="spellEnd"/>
      <w:r w:rsidR="00F86753" w:rsidRPr="006E5210">
        <w:rPr>
          <w:rFonts w:cs="Times New Roman"/>
          <w:szCs w:val="24"/>
        </w:rPr>
        <w:t xml:space="preserve"> whose construction was completed in 80 </w:t>
      </w:r>
      <w:r w:rsidR="00635C1C" w:rsidRPr="006E5210">
        <w:rPr>
          <w:rFonts w:cs="Times New Roman"/>
          <w:szCs w:val="24"/>
        </w:rPr>
        <w:t>AD incorporated</w:t>
      </w:r>
      <w:r w:rsidR="00F86753" w:rsidRPr="006E5210">
        <w:rPr>
          <w:rFonts w:cs="Times New Roman"/>
          <w:szCs w:val="24"/>
        </w:rPr>
        <w:t xml:space="preserve"> all the three roman engineering efficiency techniques and architectural orders.</w:t>
      </w:r>
    </w:p>
    <w:p w:rsidR="00F86753" w:rsidRPr="006E5210" w:rsidRDefault="00A05D8C">
      <w:pPr>
        <w:rPr>
          <w:rFonts w:cs="Times New Roman"/>
          <w:szCs w:val="24"/>
        </w:rPr>
      </w:pPr>
      <w:r w:rsidRPr="006E5210">
        <w:rPr>
          <w:rFonts w:cs="Times New Roman"/>
          <w:szCs w:val="24"/>
        </w:rPr>
        <w:t xml:space="preserve">   The use of the arch was also the Roman </w:t>
      </w:r>
      <w:r w:rsidR="004741C5" w:rsidRPr="006E5210">
        <w:rPr>
          <w:rFonts w:cs="Times New Roman"/>
          <w:szCs w:val="24"/>
        </w:rPr>
        <w:t>engineers’</w:t>
      </w:r>
      <w:r w:rsidRPr="006E5210">
        <w:rPr>
          <w:rFonts w:cs="Times New Roman"/>
          <w:szCs w:val="24"/>
        </w:rPr>
        <w:t xml:space="preserve"> innovation.</w:t>
      </w:r>
      <w:r w:rsidR="009B10BC" w:rsidRPr="006E5210">
        <w:rPr>
          <w:rFonts w:cs="Times New Roman"/>
          <w:szCs w:val="24"/>
        </w:rPr>
        <w:t xml:space="preserve"> The innovation is known for the quality and uniqueness of the designs used to construct the Pantheon, the Baths of Caracalla and the Baths of Diocletian</w:t>
      </w:r>
      <w:r w:rsidR="00C5236E">
        <w:rPr>
          <w:rFonts w:cs="Times New Roman"/>
          <w:szCs w:val="24"/>
        </w:rPr>
        <w:t xml:space="preserve"> (Gardener, De la Croix &amp; </w:t>
      </w:r>
      <w:proofErr w:type="spellStart"/>
      <w:r w:rsidR="00C5236E">
        <w:rPr>
          <w:rFonts w:cs="Times New Roman"/>
          <w:szCs w:val="24"/>
        </w:rPr>
        <w:t>Tansey</w:t>
      </w:r>
      <w:proofErr w:type="spellEnd"/>
      <w:r w:rsidR="00C5236E">
        <w:rPr>
          <w:rFonts w:cs="Times New Roman"/>
          <w:szCs w:val="24"/>
        </w:rPr>
        <w:t xml:space="preserve"> (1975)</w:t>
      </w:r>
      <w:r w:rsidR="009B10BC" w:rsidRPr="006E5210">
        <w:rPr>
          <w:rFonts w:cs="Times New Roman"/>
          <w:szCs w:val="24"/>
        </w:rPr>
        <w:t xml:space="preserve">. These buildings were </w:t>
      </w:r>
      <w:r w:rsidR="004741C5" w:rsidRPr="006E5210">
        <w:rPr>
          <w:rFonts w:cs="Times New Roman"/>
          <w:szCs w:val="24"/>
        </w:rPr>
        <w:t>dedicated</w:t>
      </w:r>
      <w:r w:rsidR="009B10BC" w:rsidRPr="006E5210">
        <w:rPr>
          <w:rFonts w:cs="Times New Roman"/>
          <w:szCs w:val="24"/>
        </w:rPr>
        <w:t xml:space="preserve"> to the gods and were very significant and symbolic to the Romans.</w:t>
      </w:r>
      <w:r w:rsidR="004741C5" w:rsidRPr="006E5210">
        <w:rPr>
          <w:rFonts w:cs="Times New Roman"/>
          <w:szCs w:val="24"/>
        </w:rPr>
        <w:t xml:space="preserve"> The use of Dome is also very unique of the Roman engineers as it enabled them to have vaulted ceilings put up as well as large buildings which were used as public places and </w:t>
      </w:r>
      <w:r w:rsidR="00433B2F" w:rsidRPr="006E5210">
        <w:rPr>
          <w:rFonts w:cs="Times New Roman"/>
          <w:szCs w:val="24"/>
        </w:rPr>
        <w:t>complexes</w:t>
      </w:r>
      <w:r w:rsidR="004741C5" w:rsidRPr="006E5210">
        <w:rPr>
          <w:rFonts w:cs="Times New Roman"/>
          <w:szCs w:val="24"/>
        </w:rPr>
        <w:t>.</w:t>
      </w:r>
    </w:p>
    <w:p w:rsidR="00366049" w:rsidRDefault="00366049">
      <w:pPr>
        <w:rPr>
          <w:rFonts w:cs="Times New Roman"/>
          <w:b/>
          <w:szCs w:val="24"/>
        </w:rPr>
      </w:pPr>
    </w:p>
    <w:p w:rsidR="00F81B15" w:rsidRPr="006E5210" w:rsidRDefault="00A05D8C" w:rsidP="001D2250">
      <w:pPr>
        <w:ind w:firstLine="0"/>
        <w:jc w:val="center"/>
        <w:rPr>
          <w:rFonts w:cs="Times New Roman"/>
          <w:b/>
          <w:szCs w:val="24"/>
        </w:rPr>
      </w:pPr>
      <w:r w:rsidRPr="006E5210">
        <w:rPr>
          <w:rFonts w:cs="Times New Roman"/>
          <w:b/>
          <w:szCs w:val="24"/>
        </w:rPr>
        <w:t xml:space="preserve">Other </w:t>
      </w:r>
      <w:r w:rsidR="001D2250" w:rsidRPr="006E5210">
        <w:rPr>
          <w:rFonts w:cs="Times New Roman"/>
          <w:b/>
          <w:szCs w:val="24"/>
        </w:rPr>
        <w:t xml:space="preserve">Cultures That Influenced </w:t>
      </w:r>
      <w:r w:rsidRPr="006E5210">
        <w:rPr>
          <w:rFonts w:cs="Times New Roman"/>
          <w:b/>
          <w:szCs w:val="24"/>
        </w:rPr>
        <w:t xml:space="preserve">Roman </w:t>
      </w:r>
      <w:r w:rsidR="001D2250" w:rsidRPr="006E5210">
        <w:rPr>
          <w:rFonts w:cs="Times New Roman"/>
          <w:b/>
          <w:szCs w:val="24"/>
        </w:rPr>
        <w:t>Art and Architecture</w:t>
      </w:r>
    </w:p>
    <w:p w:rsidR="00AB4D71" w:rsidRDefault="00A05D8C">
      <w:pPr>
        <w:rPr>
          <w:rFonts w:cs="Times New Roman"/>
          <w:szCs w:val="24"/>
        </w:rPr>
      </w:pPr>
      <w:r w:rsidRPr="006E5210">
        <w:rPr>
          <w:rFonts w:cs="Times New Roman"/>
          <w:b/>
          <w:szCs w:val="24"/>
        </w:rPr>
        <w:t xml:space="preserve">     </w:t>
      </w:r>
      <w:r w:rsidR="00C457AD">
        <w:rPr>
          <w:rFonts w:cs="Times New Roman"/>
          <w:szCs w:val="24"/>
        </w:rPr>
        <w:t xml:space="preserve">According to Gardener, De la Croix </w:t>
      </w:r>
      <w:proofErr w:type="gramStart"/>
      <w:r w:rsidR="00C457AD">
        <w:rPr>
          <w:rFonts w:cs="Times New Roman"/>
          <w:szCs w:val="24"/>
        </w:rPr>
        <w:t xml:space="preserve">and </w:t>
      </w:r>
      <w:r w:rsidR="00C457AD">
        <w:rPr>
          <w:rFonts w:cs="Times New Roman"/>
          <w:szCs w:val="24"/>
        </w:rPr>
        <w:t xml:space="preserve"> </w:t>
      </w:r>
      <w:proofErr w:type="spellStart"/>
      <w:r w:rsidR="00C457AD">
        <w:rPr>
          <w:rFonts w:cs="Times New Roman"/>
          <w:szCs w:val="24"/>
        </w:rPr>
        <w:t>Tansey</w:t>
      </w:r>
      <w:proofErr w:type="spellEnd"/>
      <w:proofErr w:type="gramEnd"/>
      <w:r w:rsidR="00C457AD">
        <w:rPr>
          <w:rFonts w:cs="Times New Roman"/>
          <w:szCs w:val="24"/>
        </w:rPr>
        <w:t xml:space="preserve"> (1975)</w:t>
      </w:r>
      <w:r w:rsidR="00B27800">
        <w:rPr>
          <w:rFonts w:cs="Times New Roman"/>
          <w:szCs w:val="24"/>
        </w:rPr>
        <w:t>, the</w:t>
      </w:r>
      <w:r w:rsidR="00E778FB">
        <w:rPr>
          <w:rFonts w:cs="Times New Roman"/>
          <w:szCs w:val="24"/>
        </w:rPr>
        <w:t xml:space="preserve"> R</w:t>
      </w:r>
      <w:r w:rsidRPr="006E5210">
        <w:rPr>
          <w:rFonts w:cs="Times New Roman"/>
          <w:szCs w:val="24"/>
        </w:rPr>
        <w:t>oman art borrows from the Egyptian visual culture, some native italic traits but still very stylistic eclecticism which practically applied Roman creativity and artistry. The Greek culture also greatly influe</w:t>
      </w:r>
      <w:r w:rsidR="00C11B94">
        <w:rPr>
          <w:rFonts w:cs="Times New Roman"/>
          <w:szCs w:val="24"/>
        </w:rPr>
        <w:t>nced the roman culture as most R</w:t>
      </w:r>
      <w:r w:rsidRPr="006E5210">
        <w:rPr>
          <w:rFonts w:cs="Times New Roman"/>
          <w:szCs w:val="24"/>
        </w:rPr>
        <w:t>oman artists originated from Greece and its colonies. The roman books and teachings also depict how the Greece culture made its way into the Roman culture and even influenced its art</w:t>
      </w:r>
      <w:r w:rsidR="000E440D">
        <w:rPr>
          <w:rFonts w:cs="Times New Roman"/>
          <w:szCs w:val="24"/>
        </w:rPr>
        <w:t xml:space="preserve"> (</w:t>
      </w:r>
      <w:r w:rsidR="00304C2A">
        <w:rPr>
          <w:rFonts w:cs="Times New Roman"/>
          <w:szCs w:val="24"/>
        </w:rPr>
        <w:t xml:space="preserve">Gardener, De la Croix &amp; </w:t>
      </w:r>
      <w:proofErr w:type="spellStart"/>
      <w:r w:rsidR="00304C2A">
        <w:rPr>
          <w:rFonts w:cs="Times New Roman"/>
          <w:szCs w:val="24"/>
        </w:rPr>
        <w:t>Tansey</w:t>
      </w:r>
      <w:proofErr w:type="spellEnd"/>
      <w:r w:rsidR="00304C2A">
        <w:rPr>
          <w:rFonts w:cs="Times New Roman"/>
          <w:szCs w:val="24"/>
        </w:rPr>
        <w:t xml:space="preserve"> (1975)</w:t>
      </w:r>
      <w:r w:rsidRPr="006E5210">
        <w:rPr>
          <w:rFonts w:cs="Times New Roman"/>
          <w:szCs w:val="24"/>
        </w:rPr>
        <w:t xml:space="preserve">. The vase arts used by roman architectures including the roman architectural sculptures were all developed by the Greeks. The </w:t>
      </w:r>
      <w:r w:rsidR="00E16113" w:rsidRPr="006E5210">
        <w:rPr>
          <w:rFonts w:cs="Times New Roman"/>
          <w:szCs w:val="24"/>
        </w:rPr>
        <w:t xml:space="preserve">Roman </w:t>
      </w:r>
      <w:r w:rsidR="00E778FB" w:rsidRPr="006E5210">
        <w:rPr>
          <w:rFonts w:cs="Times New Roman"/>
          <w:szCs w:val="24"/>
        </w:rPr>
        <w:t>architectural</w:t>
      </w:r>
      <w:r w:rsidRPr="006E5210">
        <w:rPr>
          <w:rFonts w:cs="Times New Roman"/>
          <w:szCs w:val="24"/>
        </w:rPr>
        <w:t xml:space="preserve"> co</w:t>
      </w:r>
      <w:r w:rsidR="00E16113" w:rsidRPr="006E5210">
        <w:rPr>
          <w:rFonts w:cs="Times New Roman"/>
          <w:szCs w:val="24"/>
        </w:rPr>
        <w:t>ncepts like those of mathematical accuracies and oil colors all originated from the Greek artists.</w:t>
      </w:r>
    </w:p>
    <w:p w:rsidR="00B722C7" w:rsidRDefault="00B722C7">
      <w:pPr>
        <w:rPr>
          <w:rFonts w:cs="Times New Roman"/>
          <w:szCs w:val="24"/>
        </w:rPr>
      </w:pPr>
    </w:p>
    <w:p w:rsidR="00B722C7" w:rsidRDefault="00B722C7">
      <w:pPr>
        <w:rPr>
          <w:rFonts w:cs="Times New Roman"/>
          <w:szCs w:val="24"/>
        </w:rPr>
      </w:pPr>
    </w:p>
    <w:p w:rsidR="00B722C7" w:rsidRDefault="00B722C7">
      <w:pPr>
        <w:rPr>
          <w:rFonts w:cs="Times New Roman"/>
          <w:szCs w:val="24"/>
        </w:rPr>
      </w:pPr>
    </w:p>
    <w:p w:rsidR="00B722C7" w:rsidRDefault="00B722C7">
      <w:pPr>
        <w:rPr>
          <w:rFonts w:cs="Times New Roman"/>
          <w:szCs w:val="24"/>
        </w:rPr>
      </w:pPr>
    </w:p>
    <w:p w:rsidR="00B722C7" w:rsidRDefault="00B722C7">
      <w:pPr>
        <w:rPr>
          <w:rFonts w:cs="Times New Roman"/>
          <w:szCs w:val="24"/>
        </w:rPr>
      </w:pPr>
    </w:p>
    <w:p w:rsidR="00B722C7" w:rsidRDefault="00B722C7">
      <w:pPr>
        <w:rPr>
          <w:rFonts w:cs="Times New Roman"/>
          <w:szCs w:val="24"/>
        </w:rPr>
      </w:pPr>
    </w:p>
    <w:p w:rsidR="00B722C7" w:rsidRDefault="00B722C7">
      <w:pPr>
        <w:rPr>
          <w:rFonts w:cs="Times New Roman"/>
          <w:szCs w:val="24"/>
        </w:rPr>
      </w:pPr>
    </w:p>
    <w:p w:rsidR="00B722C7" w:rsidRDefault="00B722C7">
      <w:pPr>
        <w:rPr>
          <w:rFonts w:cs="Times New Roman"/>
          <w:szCs w:val="24"/>
        </w:rPr>
      </w:pPr>
    </w:p>
    <w:p w:rsidR="00B722C7" w:rsidRDefault="00B722C7">
      <w:pPr>
        <w:rPr>
          <w:rFonts w:cs="Times New Roman"/>
          <w:szCs w:val="24"/>
        </w:rPr>
      </w:pPr>
    </w:p>
    <w:p w:rsidR="00B722C7" w:rsidRDefault="00B722C7">
      <w:pPr>
        <w:rPr>
          <w:rFonts w:cs="Times New Roman"/>
          <w:szCs w:val="24"/>
        </w:rPr>
      </w:pPr>
    </w:p>
    <w:p w:rsidR="00C40D70" w:rsidRDefault="00C40D70" w:rsidP="001D2250">
      <w:pPr>
        <w:ind w:firstLine="0"/>
        <w:rPr>
          <w:rFonts w:cs="Times New Roman"/>
          <w:szCs w:val="24"/>
        </w:rPr>
      </w:pPr>
    </w:p>
    <w:p w:rsidR="00304C2A" w:rsidRDefault="00304C2A" w:rsidP="001D2250">
      <w:pPr>
        <w:ind w:firstLine="0"/>
        <w:rPr>
          <w:rFonts w:cs="Times New Roman"/>
          <w:szCs w:val="24"/>
        </w:rPr>
      </w:pPr>
    </w:p>
    <w:p w:rsidR="00B722C7" w:rsidRDefault="00A05D8C" w:rsidP="001D2250">
      <w:pPr>
        <w:ind w:firstLine="0"/>
        <w:jc w:val="center"/>
        <w:rPr>
          <w:rFonts w:cs="Times New Roman"/>
          <w:szCs w:val="24"/>
        </w:rPr>
      </w:pPr>
      <w:r>
        <w:rPr>
          <w:rFonts w:cs="Times New Roman"/>
          <w:szCs w:val="24"/>
        </w:rPr>
        <w:lastRenderedPageBreak/>
        <w:t>References</w:t>
      </w:r>
    </w:p>
    <w:p w:rsidR="003E2CE0" w:rsidRDefault="003E2CE0" w:rsidP="003E2CE0">
      <w:pPr>
        <w:ind w:left="720" w:hanging="720"/>
        <w:rPr>
          <w:rFonts w:cs="Times New Roman"/>
          <w:szCs w:val="24"/>
        </w:rPr>
      </w:pPr>
      <w:r>
        <w:rPr>
          <w:rFonts w:cs="Times New Roman"/>
          <w:szCs w:val="24"/>
        </w:rPr>
        <w:t xml:space="preserve">Gardener, H., De la Croix, H., &amp; </w:t>
      </w:r>
      <w:proofErr w:type="spellStart"/>
      <w:r>
        <w:rPr>
          <w:rFonts w:cs="Times New Roman"/>
          <w:szCs w:val="24"/>
        </w:rPr>
        <w:t>Tansey</w:t>
      </w:r>
      <w:proofErr w:type="spellEnd"/>
      <w:r>
        <w:rPr>
          <w:rFonts w:cs="Times New Roman"/>
          <w:szCs w:val="24"/>
        </w:rPr>
        <w:t xml:space="preserve"> R., G. (1975). </w:t>
      </w:r>
      <w:r w:rsidRPr="00AB05B2">
        <w:rPr>
          <w:rFonts w:cs="Times New Roman"/>
          <w:i/>
          <w:szCs w:val="24"/>
        </w:rPr>
        <w:t xml:space="preserve">Gardener’s art through the ages: Renaissance, Modern, and Non-European Art </w:t>
      </w:r>
      <w:r>
        <w:rPr>
          <w:rFonts w:cs="Times New Roman"/>
          <w:szCs w:val="24"/>
        </w:rPr>
        <w:t>(</w:t>
      </w:r>
      <w:proofErr w:type="spellStart"/>
      <w:r>
        <w:rPr>
          <w:rFonts w:cs="Times New Roman"/>
          <w:szCs w:val="24"/>
        </w:rPr>
        <w:t>Vol</w:t>
      </w:r>
      <w:proofErr w:type="spellEnd"/>
      <w:r>
        <w:rPr>
          <w:rFonts w:cs="Times New Roman"/>
          <w:szCs w:val="24"/>
        </w:rPr>
        <w:t xml:space="preserve"> 1) Harcourt Brace Jovanovich.</w:t>
      </w:r>
    </w:p>
    <w:p w:rsidR="00F81B15" w:rsidRPr="006E5210" w:rsidRDefault="00F81B15">
      <w:pPr>
        <w:rPr>
          <w:rFonts w:cs="Times New Roman"/>
          <w:b/>
          <w:szCs w:val="24"/>
        </w:rPr>
      </w:pPr>
    </w:p>
    <w:sectPr w:rsidR="00F81B15" w:rsidRPr="006E5210" w:rsidSect="00E052D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4CE1" w:rsidRDefault="00F04CE1">
      <w:pPr>
        <w:spacing w:line="240" w:lineRule="auto"/>
      </w:pPr>
      <w:r>
        <w:separator/>
      </w:r>
    </w:p>
  </w:endnote>
  <w:endnote w:type="continuationSeparator" w:id="0">
    <w:p w:rsidR="00F04CE1" w:rsidRDefault="00F04C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4CE1" w:rsidRDefault="00F04CE1">
      <w:pPr>
        <w:spacing w:line="240" w:lineRule="auto"/>
      </w:pPr>
      <w:r>
        <w:separator/>
      </w:r>
    </w:p>
  </w:footnote>
  <w:footnote w:type="continuationSeparator" w:id="0">
    <w:p w:rsidR="00F04CE1" w:rsidRDefault="00F04CE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52D5" w:rsidRDefault="00A05D8C" w:rsidP="006E5210">
    <w:pPr>
      <w:pStyle w:val="Header"/>
      <w:ind w:firstLine="0"/>
    </w:pPr>
    <w:r>
      <w:t>THE ROMAN ART AND ARCHITECTURE</w:t>
    </w:r>
    <w:r w:rsidR="00BE4E7A">
      <w:t xml:space="preserve">                  </w:t>
    </w:r>
    <w:r>
      <w:t xml:space="preserve">                                      </w:t>
    </w:r>
    <w:r w:rsidR="006E5210">
      <w:t xml:space="preserve">                      </w:t>
    </w:r>
    <w:r>
      <w:fldChar w:fldCharType="begin"/>
    </w:r>
    <w:r>
      <w:instrText xml:space="preserve"> PAGE   \* MERGEFORMAT </w:instrText>
    </w:r>
    <w:r>
      <w:fldChar w:fldCharType="separate"/>
    </w:r>
    <w:r w:rsidR="00C51127">
      <w:rPr>
        <w:noProof/>
      </w:rPr>
      <w:t>5</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52D5" w:rsidRDefault="00A05D8C">
    <w:pPr>
      <w:pStyle w:val="Header"/>
    </w:pPr>
    <w:r>
      <w:t>Running head: THE ROMAN ART AND ARCHITECTURE</w:t>
    </w:r>
    <w:r>
      <w:ptab w:relativeTo="margin" w:alignment="right" w:leader="none"/>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277"/>
    <w:rsid w:val="0000498E"/>
    <w:rsid w:val="000E440D"/>
    <w:rsid w:val="0015771D"/>
    <w:rsid w:val="001B0B21"/>
    <w:rsid w:val="001D0F22"/>
    <w:rsid w:val="001D2250"/>
    <w:rsid w:val="00213E76"/>
    <w:rsid w:val="002219FC"/>
    <w:rsid w:val="002E046B"/>
    <w:rsid w:val="00304C2A"/>
    <w:rsid w:val="00344636"/>
    <w:rsid w:val="00366049"/>
    <w:rsid w:val="003D50AD"/>
    <w:rsid w:val="003E2CE0"/>
    <w:rsid w:val="00433B2F"/>
    <w:rsid w:val="004741C5"/>
    <w:rsid w:val="004844C4"/>
    <w:rsid w:val="00486A74"/>
    <w:rsid w:val="00567597"/>
    <w:rsid w:val="00603D82"/>
    <w:rsid w:val="00605931"/>
    <w:rsid w:val="00635C1C"/>
    <w:rsid w:val="006E5210"/>
    <w:rsid w:val="006F2D60"/>
    <w:rsid w:val="0084280E"/>
    <w:rsid w:val="008968E3"/>
    <w:rsid w:val="008C0544"/>
    <w:rsid w:val="008C0E9B"/>
    <w:rsid w:val="00906314"/>
    <w:rsid w:val="009123B7"/>
    <w:rsid w:val="00912D06"/>
    <w:rsid w:val="0092299C"/>
    <w:rsid w:val="009A2661"/>
    <w:rsid w:val="009B10BC"/>
    <w:rsid w:val="009D4B3B"/>
    <w:rsid w:val="00A05D8C"/>
    <w:rsid w:val="00AB05B2"/>
    <w:rsid w:val="00AB4D71"/>
    <w:rsid w:val="00AE7E90"/>
    <w:rsid w:val="00B27800"/>
    <w:rsid w:val="00B50FF2"/>
    <w:rsid w:val="00B722C7"/>
    <w:rsid w:val="00BE4E7A"/>
    <w:rsid w:val="00C11B94"/>
    <w:rsid w:val="00C2512C"/>
    <w:rsid w:val="00C30721"/>
    <w:rsid w:val="00C40D70"/>
    <w:rsid w:val="00C457AD"/>
    <w:rsid w:val="00C51127"/>
    <w:rsid w:val="00C5236E"/>
    <w:rsid w:val="00C6714C"/>
    <w:rsid w:val="00C771B7"/>
    <w:rsid w:val="00DD1277"/>
    <w:rsid w:val="00E052D5"/>
    <w:rsid w:val="00E16113"/>
    <w:rsid w:val="00E42003"/>
    <w:rsid w:val="00E778FB"/>
    <w:rsid w:val="00EC7C43"/>
    <w:rsid w:val="00ED6998"/>
    <w:rsid w:val="00F04CE1"/>
    <w:rsid w:val="00F81B15"/>
    <w:rsid w:val="00F86753"/>
    <w:rsid w:val="00FA5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7C64FE-94B8-4C14-90BD-C154EC5A9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ind w:firstLine="432"/>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52D5"/>
    <w:pPr>
      <w:tabs>
        <w:tab w:val="center" w:pos="4680"/>
        <w:tab w:val="right" w:pos="9360"/>
      </w:tabs>
      <w:spacing w:line="240" w:lineRule="auto"/>
    </w:pPr>
  </w:style>
  <w:style w:type="character" w:customStyle="1" w:styleId="HeaderChar">
    <w:name w:val="Header Char"/>
    <w:basedOn w:val="DefaultParagraphFont"/>
    <w:link w:val="Header"/>
    <w:uiPriority w:val="99"/>
    <w:rsid w:val="00E052D5"/>
  </w:style>
  <w:style w:type="paragraph" w:styleId="Footer">
    <w:name w:val="footer"/>
    <w:basedOn w:val="Normal"/>
    <w:link w:val="FooterChar"/>
    <w:uiPriority w:val="99"/>
    <w:unhideWhenUsed/>
    <w:rsid w:val="00E052D5"/>
    <w:pPr>
      <w:tabs>
        <w:tab w:val="center" w:pos="4680"/>
        <w:tab w:val="right" w:pos="9360"/>
      </w:tabs>
      <w:spacing w:line="240" w:lineRule="auto"/>
    </w:pPr>
  </w:style>
  <w:style w:type="character" w:customStyle="1" w:styleId="FooterChar">
    <w:name w:val="Footer Char"/>
    <w:basedOn w:val="DefaultParagraphFont"/>
    <w:link w:val="Footer"/>
    <w:uiPriority w:val="99"/>
    <w:rsid w:val="00E052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5</Pages>
  <Words>697</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Microsoft</cp:lastModifiedBy>
  <cp:revision>33</cp:revision>
  <dcterms:created xsi:type="dcterms:W3CDTF">2019-07-19T08:08:00Z</dcterms:created>
  <dcterms:modified xsi:type="dcterms:W3CDTF">2019-07-19T14:09:00Z</dcterms:modified>
</cp:coreProperties>
</file>